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C1E" w:rsidRDefault="00E30C1E">
      <w:pPr>
        <w:pStyle w:val="BodyText"/>
        <w:rPr>
          <w:rFonts w:ascii="Times New Roman"/>
          <w:sz w:val="20"/>
        </w:rPr>
      </w:pPr>
      <w:bookmarkStart w:id="0" w:name="_GoBack"/>
      <w:bookmarkEnd w:id="0"/>
    </w:p>
    <w:p w:rsidR="00E30C1E" w:rsidRDefault="00E30C1E">
      <w:pPr>
        <w:pStyle w:val="BodyText"/>
        <w:rPr>
          <w:rFonts w:ascii="Times New Roman"/>
          <w:sz w:val="20"/>
        </w:rPr>
      </w:pPr>
    </w:p>
    <w:p w:rsidR="00E30C1E" w:rsidRDefault="00F82D42">
      <w:pPr>
        <w:pStyle w:val="Heading1"/>
        <w:spacing w:before="113"/>
        <w:ind w:left="2713"/>
      </w:pPr>
      <w:r>
        <w:rPr>
          <w:color w:val="313D4F"/>
        </w:rPr>
        <w:t>New Mexico School For the</w:t>
      </w:r>
    </w:p>
    <w:p w:rsidR="00E30C1E" w:rsidRDefault="00F82D42">
      <w:pPr>
        <w:spacing w:line="480" w:lineRule="auto"/>
        <w:ind w:left="1941" w:right="1961"/>
        <w:jc w:val="center"/>
        <w:rPr>
          <w:rFonts w:ascii="Calibri Light"/>
          <w:sz w:val="52"/>
        </w:rPr>
      </w:pPr>
      <w:r>
        <w:rPr>
          <w:noProof/>
          <w:lang w:bidi="ar-SA"/>
        </w:rPr>
        <mc:AlternateContent>
          <mc:Choice Requires="wps">
            <w:drawing>
              <wp:anchor distT="0" distB="0" distL="0" distR="0" simplePos="0" relativeHeight="251658240" behindDoc="1" locked="0" layoutInCell="1" allowOverlap="1">
                <wp:simplePos x="0" y="0"/>
                <wp:positionH relativeFrom="page">
                  <wp:posOffset>895985</wp:posOffset>
                </wp:positionH>
                <wp:positionV relativeFrom="paragraph">
                  <wp:posOffset>1670685</wp:posOffset>
                </wp:positionV>
                <wp:extent cx="5980430" cy="0"/>
                <wp:effectExtent l="10160" t="11430" r="10160" b="762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2192">
                          <a:solidFill>
                            <a:srgbClr val="5B9BD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D0613"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31.55pt" to="541.45pt,1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" strokecolor="#5b9bd4" strokeweight=".96pt">
                <w10:wrap type="topAndBottom" anchorx="page"/>
              </v:line>
            </w:pict>
          </mc:Fallback>
        </mc:AlternateContent>
      </w:r>
      <w:r>
        <w:rPr>
          <w:rFonts w:ascii="Calibri Light"/>
          <w:color w:val="313D4F"/>
          <w:sz w:val="52"/>
        </w:rPr>
        <w:t>Blind and Visually Impaired Strategic Plan</w:t>
      </w:r>
    </w:p>
    <w:p w:rsidR="00E30C1E" w:rsidRDefault="00E30C1E">
      <w:pPr>
        <w:pStyle w:val="BodyText"/>
        <w:spacing w:before="8"/>
        <w:rPr>
          <w:rFonts w:ascii="Calibri Light"/>
          <w:sz w:val="18"/>
        </w:rPr>
      </w:pPr>
    </w:p>
    <w:p w:rsidR="00E30C1E" w:rsidRDefault="00F82D42">
      <w:pPr>
        <w:spacing w:line="630" w:lineRule="exact"/>
        <w:ind w:left="2441" w:right="2735"/>
        <w:jc w:val="center"/>
        <w:rPr>
          <w:rFonts w:ascii="Calibri Light"/>
          <w:sz w:val="52"/>
        </w:rPr>
      </w:pPr>
      <w:r>
        <w:rPr>
          <w:rFonts w:ascii="Calibri Light"/>
          <w:color w:val="313D4F"/>
          <w:sz w:val="52"/>
        </w:rPr>
        <w:t>July 2019</w:t>
      </w:r>
    </w:p>
    <w:p w:rsidR="00E30C1E" w:rsidRDefault="00E30C1E">
      <w:pPr>
        <w:pStyle w:val="BodyText"/>
        <w:rPr>
          <w:rFonts w:ascii="Calibri Light"/>
          <w:sz w:val="20"/>
        </w:rPr>
      </w:pPr>
    </w:p>
    <w:p w:rsidR="00E30C1E" w:rsidRDefault="00E30C1E">
      <w:pPr>
        <w:pStyle w:val="BodyText"/>
        <w:rPr>
          <w:rFonts w:ascii="Calibri Light"/>
          <w:sz w:val="20"/>
        </w:rPr>
      </w:pPr>
    </w:p>
    <w:p w:rsidR="00E30C1E" w:rsidRDefault="00E30C1E">
      <w:pPr>
        <w:pStyle w:val="BodyText"/>
        <w:rPr>
          <w:rFonts w:ascii="Calibri Light"/>
          <w:sz w:val="20"/>
        </w:rPr>
      </w:pPr>
    </w:p>
    <w:p w:rsidR="00E30C1E" w:rsidRDefault="00E30C1E">
      <w:pPr>
        <w:pStyle w:val="BodyText"/>
        <w:rPr>
          <w:rFonts w:ascii="Calibri Light"/>
          <w:sz w:val="20"/>
        </w:rPr>
      </w:pPr>
    </w:p>
    <w:p w:rsidR="00E30C1E" w:rsidRDefault="00E30C1E">
      <w:pPr>
        <w:pStyle w:val="BodyText"/>
        <w:rPr>
          <w:rFonts w:ascii="Calibri Light"/>
          <w:sz w:val="20"/>
        </w:rPr>
      </w:pPr>
    </w:p>
    <w:p w:rsidR="00E30C1E" w:rsidRDefault="00E30C1E">
      <w:pPr>
        <w:pStyle w:val="BodyText"/>
        <w:rPr>
          <w:rFonts w:ascii="Calibri Light"/>
          <w:sz w:val="20"/>
        </w:rPr>
      </w:pPr>
    </w:p>
    <w:p w:rsidR="00E30C1E" w:rsidRDefault="00E30C1E">
      <w:pPr>
        <w:pStyle w:val="BodyText"/>
        <w:rPr>
          <w:rFonts w:ascii="Calibri Light"/>
          <w:sz w:val="20"/>
        </w:rPr>
      </w:pPr>
    </w:p>
    <w:p w:rsidR="00E30C1E" w:rsidRDefault="00E30C1E">
      <w:pPr>
        <w:pStyle w:val="BodyText"/>
        <w:rPr>
          <w:rFonts w:ascii="Calibri Light"/>
          <w:sz w:val="20"/>
        </w:rPr>
      </w:pPr>
    </w:p>
    <w:p w:rsidR="00E30C1E" w:rsidRDefault="00F82D42">
      <w:pPr>
        <w:pStyle w:val="BodyText"/>
        <w:spacing w:before="5"/>
        <w:rPr>
          <w:rFonts w:ascii="Calibri Light"/>
          <w:sz w:val="24"/>
        </w:rPr>
      </w:pPr>
      <w:r>
        <w:rPr>
          <w:noProof/>
          <w:lang w:bidi="ar-SA"/>
        </w:rPr>
        <w:drawing>
          <wp:anchor distT="0" distB="0" distL="0" distR="0" simplePos="0" relativeHeight="251657216" behindDoc="0" locked="0" layoutInCell="1" allowOverlap="1">
            <wp:simplePos x="0" y="0"/>
            <wp:positionH relativeFrom="page">
              <wp:posOffset>1914779</wp:posOffset>
            </wp:positionH>
            <wp:positionV relativeFrom="paragraph">
              <wp:posOffset>214049</wp:posOffset>
            </wp:positionV>
            <wp:extent cx="3935854" cy="1023937"/>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935854" cy="1023937"/>
                    </a:xfrm>
                    <a:prstGeom prst="rect">
                      <a:avLst/>
                    </a:prstGeom>
                  </pic:spPr>
                </pic:pic>
              </a:graphicData>
            </a:graphic>
          </wp:anchor>
        </w:drawing>
      </w:r>
    </w:p>
    <w:p w:rsidR="00E30C1E" w:rsidRDefault="00E30C1E">
      <w:pPr>
        <w:rPr>
          <w:rFonts w:ascii="Calibri Light"/>
          <w:sz w:val="24"/>
        </w:rPr>
        <w:sectPr w:rsidR="00E30C1E">
          <w:type w:val="continuous"/>
          <w:pgSz w:w="12240" w:h="15840"/>
          <w:pgMar w:top="1500" w:right="1320" w:bottom="280" w:left="1340" w:header="720" w:footer="720" w:gutter="0"/>
          <w:cols w:space="720"/>
        </w:sectPr>
      </w:pPr>
    </w:p>
    <w:p w:rsidR="00E30C1E" w:rsidRDefault="00E30C1E">
      <w:pPr>
        <w:pStyle w:val="BodyText"/>
        <w:rPr>
          <w:rFonts w:ascii="Calibri Light"/>
          <w:sz w:val="20"/>
        </w:rPr>
      </w:pPr>
    </w:p>
    <w:p w:rsidR="00E30C1E" w:rsidRDefault="00E30C1E">
      <w:pPr>
        <w:pStyle w:val="BodyText"/>
        <w:rPr>
          <w:rFonts w:ascii="Calibri Light"/>
          <w:sz w:val="20"/>
        </w:rPr>
      </w:pPr>
    </w:p>
    <w:p w:rsidR="00E30C1E" w:rsidRDefault="00E30C1E">
      <w:pPr>
        <w:pStyle w:val="BodyText"/>
        <w:rPr>
          <w:rFonts w:ascii="Calibri Light"/>
          <w:sz w:val="20"/>
        </w:rPr>
      </w:pPr>
    </w:p>
    <w:p w:rsidR="00E30C1E" w:rsidRDefault="00E30C1E">
      <w:pPr>
        <w:pStyle w:val="BodyText"/>
        <w:rPr>
          <w:rFonts w:ascii="Calibri Light"/>
          <w:sz w:val="20"/>
        </w:rPr>
      </w:pPr>
    </w:p>
    <w:p w:rsidR="00E30C1E" w:rsidRDefault="00F82D42">
      <w:pPr>
        <w:pStyle w:val="Heading2"/>
        <w:spacing w:before="202"/>
        <w:ind w:left="3443"/>
        <w:jc w:val="left"/>
      </w:pPr>
      <w:bookmarkStart w:id="1" w:name="BELIEF_STATEMENTS:"/>
      <w:bookmarkEnd w:id="1"/>
      <w:r>
        <w:rPr>
          <w:color w:val="2D74B5"/>
        </w:rPr>
        <w:t>BELIEF STATEMENTS:</w:t>
      </w:r>
    </w:p>
    <w:p w:rsidR="00E30C1E" w:rsidRDefault="00E30C1E">
      <w:pPr>
        <w:pStyle w:val="BodyText"/>
        <w:spacing w:before="6"/>
        <w:rPr>
          <w:rFonts w:ascii="Calibri Light"/>
          <w:sz w:val="46"/>
        </w:rPr>
      </w:pPr>
    </w:p>
    <w:p w:rsidR="00E30C1E" w:rsidRDefault="00F82D42">
      <w:pPr>
        <w:pStyle w:val="ListParagraph"/>
        <w:numPr>
          <w:ilvl w:val="0"/>
          <w:numId w:val="2"/>
        </w:numPr>
        <w:tabs>
          <w:tab w:val="left" w:pos="820"/>
          <w:tab w:val="left" w:pos="821"/>
        </w:tabs>
        <w:spacing w:before="1"/>
        <w:ind w:right="0" w:hanging="360"/>
        <w:rPr>
          <w:sz w:val="28"/>
        </w:rPr>
      </w:pPr>
      <w:r>
        <w:rPr>
          <w:sz w:val="28"/>
        </w:rPr>
        <w:t>All children can learn and we value their individual</w:t>
      </w:r>
      <w:r>
        <w:rPr>
          <w:spacing w:val="-20"/>
          <w:sz w:val="28"/>
        </w:rPr>
        <w:t xml:space="preserve"> </w:t>
      </w:r>
      <w:r>
        <w:rPr>
          <w:sz w:val="28"/>
        </w:rPr>
        <w:t>talents.</w:t>
      </w:r>
    </w:p>
    <w:p w:rsidR="00E30C1E" w:rsidRDefault="00F82D42">
      <w:pPr>
        <w:pStyle w:val="ListParagraph"/>
        <w:numPr>
          <w:ilvl w:val="0"/>
          <w:numId w:val="2"/>
        </w:numPr>
        <w:tabs>
          <w:tab w:val="left" w:pos="820"/>
          <w:tab w:val="left" w:pos="821"/>
        </w:tabs>
        <w:spacing w:before="250" w:line="276" w:lineRule="auto"/>
        <w:ind w:right="237" w:hanging="360"/>
        <w:rPr>
          <w:sz w:val="28"/>
        </w:rPr>
      </w:pPr>
      <w:r>
        <w:rPr>
          <w:sz w:val="28"/>
        </w:rPr>
        <w:t>We believe that all children learn best when provided with the appropriate level of specialized instruction and the appropriate educational environment.</w:t>
      </w:r>
    </w:p>
    <w:p w:rsidR="00E30C1E" w:rsidRDefault="00F82D42">
      <w:pPr>
        <w:pStyle w:val="ListParagraph"/>
        <w:numPr>
          <w:ilvl w:val="0"/>
          <w:numId w:val="2"/>
        </w:numPr>
        <w:tabs>
          <w:tab w:val="left" w:pos="820"/>
          <w:tab w:val="left" w:pos="821"/>
        </w:tabs>
        <w:spacing w:line="276" w:lineRule="auto"/>
        <w:ind w:right="351" w:hanging="360"/>
        <w:rPr>
          <w:sz w:val="28"/>
        </w:rPr>
      </w:pPr>
      <w:r>
        <w:rPr>
          <w:sz w:val="28"/>
        </w:rPr>
        <w:t>We believe an atmosphere of creativity results in innovative practices</w:t>
      </w:r>
      <w:r>
        <w:rPr>
          <w:spacing w:val="-40"/>
          <w:sz w:val="28"/>
        </w:rPr>
        <w:t xml:space="preserve"> </w:t>
      </w:r>
      <w:r>
        <w:rPr>
          <w:sz w:val="28"/>
        </w:rPr>
        <w:t xml:space="preserve">and </w:t>
      </w:r>
      <w:proofErr w:type="gramStart"/>
      <w:r>
        <w:rPr>
          <w:sz w:val="28"/>
        </w:rPr>
        <w:t>programs</w:t>
      </w:r>
      <w:proofErr w:type="gramEnd"/>
      <w:r>
        <w:rPr>
          <w:sz w:val="28"/>
        </w:rPr>
        <w:t>.</w:t>
      </w:r>
    </w:p>
    <w:p w:rsidR="00E30C1E" w:rsidRDefault="00F82D42">
      <w:pPr>
        <w:pStyle w:val="ListParagraph"/>
        <w:numPr>
          <w:ilvl w:val="0"/>
          <w:numId w:val="2"/>
        </w:numPr>
        <w:tabs>
          <w:tab w:val="left" w:pos="821"/>
          <w:tab w:val="left" w:pos="822"/>
        </w:tabs>
        <w:spacing w:line="276" w:lineRule="auto"/>
        <w:ind w:left="821" w:right="128"/>
        <w:rPr>
          <w:sz w:val="28"/>
        </w:rPr>
      </w:pPr>
      <w:r>
        <w:rPr>
          <w:sz w:val="28"/>
        </w:rPr>
        <w:t>Independence is th</w:t>
      </w:r>
      <w:r>
        <w:rPr>
          <w:sz w:val="28"/>
        </w:rPr>
        <w:t>e right and ultimate goal of every student who is blind</w:t>
      </w:r>
      <w:r>
        <w:rPr>
          <w:spacing w:val="-40"/>
          <w:sz w:val="28"/>
        </w:rPr>
        <w:t xml:space="preserve"> </w:t>
      </w:r>
      <w:r>
        <w:rPr>
          <w:sz w:val="28"/>
        </w:rPr>
        <w:t>or visually impaired and we hold ourselves accountable for excellence in preparing students for</w:t>
      </w:r>
      <w:r>
        <w:rPr>
          <w:spacing w:val="-5"/>
          <w:sz w:val="28"/>
        </w:rPr>
        <w:t xml:space="preserve"> </w:t>
      </w:r>
      <w:r>
        <w:rPr>
          <w:sz w:val="28"/>
        </w:rPr>
        <w:t>success.</w:t>
      </w:r>
    </w:p>
    <w:p w:rsidR="00E30C1E" w:rsidRDefault="00F82D42">
      <w:pPr>
        <w:pStyle w:val="ListParagraph"/>
        <w:numPr>
          <w:ilvl w:val="0"/>
          <w:numId w:val="2"/>
        </w:numPr>
        <w:tabs>
          <w:tab w:val="left" w:pos="821"/>
          <w:tab w:val="left" w:pos="822"/>
        </w:tabs>
        <w:spacing w:line="276" w:lineRule="auto"/>
        <w:ind w:left="821" w:right="420" w:hanging="360"/>
        <w:rPr>
          <w:sz w:val="28"/>
        </w:rPr>
      </w:pPr>
      <w:r>
        <w:rPr>
          <w:sz w:val="28"/>
        </w:rPr>
        <w:t>NMSBVI is and will remain a leader in the field of educating students</w:t>
      </w:r>
      <w:r>
        <w:rPr>
          <w:spacing w:val="-39"/>
          <w:sz w:val="28"/>
        </w:rPr>
        <w:t xml:space="preserve"> </w:t>
      </w:r>
      <w:r>
        <w:rPr>
          <w:sz w:val="28"/>
        </w:rPr>
        <w:t>who are blind or visually</w:t>
      </w:r>
      <w:r>
        <w:rPr>
          <w:spacing w:val="-8"/>
          <w:sz w:val="28"/>
        </w:rPr>
        <w:t xml:space="preserve"> </w:t>
      </w:r>
      <w:r>
        <w:rPr>
          <w:sz w:val="28"/>
        </w:rPr>
        <w:t>impaired.</w:t>
      </w:r>
    </w:p>
    <w:p w:rsidR="00E30C1E" w:rsidRDefault="00F82D42">
      <w:pPr>
        <w:pStyle w:val="ListParagraph"/>
        <w:numPr>
          <w:ilvl w:val="0"/>
          <w:numId w:val="2"/>
        </w:numPr>
        <w:tabs>
          <w:tab w:val="left" w:pos="821"/>
          <w:tab w:val="left" w:pos="822"/>
        </w:tabs>
        <w:spacing w:line="276" w:lineRule="auto"/>
        <w:ind w:left="821" w:right="540" w:hanging="360"/>
        <w:rPr>
          <w:sz w:val="28"/>
        </w:rPr>
      </w:pPr>
      <w:r>
        <w:rPr>
          <w:sz w:val="28"/>
        </w:rPr>
        <w:t>NMSBVI supports the education of all students with blindness and</w:t>
      </w:r>
      <w:r>
        <w:rPr>
          <w:spacing w:val="-39"/>
          <w:sz w:val="28"/>
        </w:rPr>
        <w:t xml:space="preserve"> </w:t>
      </w:r>
      <w:r>
        <w:rPr>
          <w:sz w:val="28"/>
        </w:rPr>
        <w:t xml:space="preserve">visual </w:t>
      </w:r>
      <w:proofErr w:type="gramStart"/>
      <w:r>
        <w:rPr>
          <w:sz w:val="28"/>
        </w:rPr>
        <w:t>impairment</w:t>
      </w:r>
      <w:proofErr w:type="gramEnd"/>
      <w:r>
        <w:rPr>
          <w:sz w:val="28"/>
        </w:rPr>
        <w:t xml:space="preserve"> in the state through a variety of programs as part of the continuum of services for every</w:t>
      </w:r>
      <w:r>
        <w:rPr>
          <w:spacing w:val="-5"/>
          <w:sz w:val="28"/>
        </w:rPr>
        <w:t xml:space="preserve"> </w:t>
      </w:r>
      <w:r>
        <w:rPr>
          <w:sz w:val="28"/>
        </w:rPr>
        <w:t>child.</w:t>
      </w:r>
    </w:p>
    <w:p w:rsidR="00E30C1E" w:rsidRDefault="00F82D42">
      <w:pPr>
        <w:pStyle w:val="ListParagraph"/>
        <w:numPr>
          <w:ilvl w:val="0"/>
          <w:numId w:val="2"/>
        </w:numPr>
        <w:tabs>
          <w:tab w:val="left" w:pos="821"/>
          <w:tab w:val="left" w:pos="822"/>
        </w:tabs>
        <w:spacing w:line="276" w:lineRule="auto"/>
        <w:ind w:left="821" w:right="290" w:hanging="360"/>
        <w:rPr>
          <w:sz w:val="28"/>
        </w:rPr>
      </w:pPr>
      <w:r>
        <w:rPr>
          <w:sz w:val="28"/>
        </w:rPr>
        <w:t>Families and their children who are blind or visually impaired need</w:t>
      </w:r>
      <w:r>
        <w:rPr>
          <w:spacing w:val="-42"/>
          <w:sz w:val="28"/>
        </w:rPr>
        <w:t xml:space="preserve"> </w:t>
      </w:r>
      <w:r>
        <w:rPr>
          <w:sz w:val="28"/>
        </w:rPr>
        <w:t>current information about all aspects of education and</w:t>
      </w:r>
      <w:r>
        <w:rPr>
          <w:spacing w:val="-15"/>
          <w:sz w:val="28"/>
        </w:rPr>
        <w:t xml:space="preserve"> </w:t>
      </w:r>
      <w:r>
        <w:rPr>
          <w:sz w:val="28"/>
        </w:rPr>
        <w:t>transitions.</w:t>
      </w:r>
    </w:p>
    <w:p w:rsidR="00E30C1E" w:rsidRDefault="00F82D42">
      <w:pPr>
        <w:pStyle w:val="ListParagraph"/>
        <w:numPr>
          <w:ilvl w:val="0"/>
          <w:numId w:val="2"/>
        </w:numPr>
        <w:tabs>
          <w:tab w:val="left" w:pos="821"/>
          <w:tab w:val="left" w:pos="822"/>
        </w:tabs>
        <w:spacing w:before="199" w:line="276" w:lineRule="auto"/>
        <w:ind w:left="821" w:right="127" w:hanging="360"/>
        <w:rPr>
          <w:sz w:val="28"/>
        </w:rPr>
      </w:pPr>
      <w:r>
        <w:rPr>
          <w:sz w:val="28"/>
        </w:rPr>
        <w:t xml:space="preserve">Education of individuals who are blind or visually impaired encompasses not only academic skills, but also specialized skills of blindness and visual impairment (the Expanded Core Curriculum) including compensatory or functional academic skills, including </w:t>
      </w:r>
      <w:r>
        <w:rPr>
          <w:sz w:val="28"/>
        </w:rPr>
        <w:t>communication modes, orientation</w:t>
      </w:r>
      <w:r>
        <w:rPr>
          <w:spacing w:val="-43"/>
          <w:sz w:val="28"/>
        </w:rPr>
        <w:t xml:space="preserve"> </w:t>
      </w:r>
      <w:r>
        <w:rPr>
          <w:sz w:val="28"/>
        </w:rPr>
        <w:t>and mobility, social interaction skills, independent living skills, recreation and leisure skills, career education, use of assistive technology, sensory efficiency skills and</w:t>
      </w:r>
      <w:r>
        <w:rPr>
          <w:spacing w:val="-7"/>
          <w:sz w:val="28"/>
        </w:rPr>
        <w:t xml:space="preserve"> </w:t>
      </w:r>
      <w:r>
        <w:rPr>
          <w:sz w:val="28"/>
        </w:rPr>
        <w:t>self-determination.</w:t>
      </w:r>
    </w:p>
    <w:p w:rsidR="00E30C1E" w:rsidRDefault="00E30C1E">
      <w:pPr>
        <w:spacing w:line="276" w:lineRule="auto"/>
        <w:rPr>
          <w:sz w:val="28"/>
        </w:rPr>
        <w:sectPr w:rsidR="00E30C1E">
          <w:pgSz w:w="12240" w:h="15840"/>
          <w:pgMar w:top="1500" w:right="1320" w:bottom="280" w:left="1340" w:header="720" w:footer="720" w:gutter="0"/>
          <w:cols w:space="720"/>
        </w:sectPr>
      </w:pPr>
    </w:p>
    <w:p w:rsidR="00E30C1E" w:rsidRDefault="00F82D42">
      <w:pPr>
        <w:pStyle w:val="ListParagraph"/>
        <w:numPr>
          <w:ilvl w:val="0"/>
          <w:numId w:val="2"/>
        </w:numPr>
        <w:tabs>
          <w:tab w:val="left" w:pos="820"/>
          <w:tab w:val="left" w:pos="821"/>
        </w:tabs>
        <w:spacing w:before="81" w:line="276" w:lineRule="auto"/>
        <w:ind w:right="318" w:hanging="360"/>
        <w:rPr>
          <w:sz w:val="28"/>
        </w:rPr>
      </w:pPr>
      <w:r>
        <w:rPr>
          <w:sz w:val="28"/>
        </w:rPr>
        <w:lastRenderedPageBreak/>
        <w:t xml:space="preserve">Children who are </w:t>
      </w:r>
      <w:r>
        <w:rPr>
          <w:sz w:val="28"/>
        </w:rPr>
        <w:t>blind or visually impaired should have the ability and</w:t>
      </w:r>
      <w:r>
        <w:rPr>
          <w:spacing w:val="-42"/>
          <w:sz w:val="28"/>
        </w:rPr>
        <w:t xml:space="preserve"> </w:t>
      </w:r>
      <w:r>
        <w:rPr>
          <w:sz w:val="28"/>
        </w:rPr>
        <w:t xml:space="preserve">the choice to </w:t>
      </w:r>
      <w:proofErr w:type="gramStart"/>
      <w:r>
        <w:rPr>
          <w:sz w:val="28"/>
        </w:rPr>
        <w:t>be integrated</w:t>
      </w:r>
      <w:proofErr w:type="gramEnd"/>
      <w:r>
        <w:rPr>
          <w:sz w:val="28"/>
        </w:rPr>
        <w:t xml:space="preserve"> into their</w:t>
      </w:r>
      <w:r>
        <w:rPr>
          <w:spacing w:val="-12"/>
          <w:sz w:val="28"/>
        </w:rPr>
        <w:t xml:space="preserve"> </w:t>
      </w:r>
      <w:r>
        <w:rPr>
          <w:sz w:val="28"/>
        </w:rPr>
        <w:t>communities.</w:t>
      </w:r>
    </w:p>
    <w:p w:rsidR="00E30C1E" w:rsidRDefault="00F82D42">
      <w:pPr>
        <w:pStyle w:val="ListParagraph"/>
        <w:numPr>
          <w:ilvl w:val="0"/>
          <w:numId w:val="2"/>
        </w:numPr>
        <w:tabs>
          <w:tab w:val="left" w:pos="820"/>
          <w:tab w:val="left" w:pos="821"/>
        </w:tabs>
        <w:ind w:right="0" w:hanging="360"/>
        <w:rPr>
          <w:sz w:val="28"/>
        </w:rPr>
      </w:pPr>
      <w:r>
        <w:rPr>
          <w:sz w:val="28"/>
        </w:rPr>
        <w:t>The most effective way to teach is through</w:t>
      </w:r>
      <w:r>
        <w:rPr>
          <w:spacing w:val="-17"/>
          <w:sz w:val="28"/>
        </w:rPr>
        <w:t xml:space="preserve"> </w:t>
      </w:r>
      <w:r>
        <w:rPr>
          <w:sz w:val="28"/>
        </w:rPr>
        <w:t>collaboration.</w:t>
      </w:r>
    </w:p>
    <w:p w:rsidR="00E30C1E" w:rsidRDefault="00F82D42">
      <w:pPr>
        <w:pStyle w:val="ListParagraph"/>
        <w:numPr>
          <w:ilvl w:val="0"/>
          <w:numId w:val="2"/>
        </w:numPr>
        <w:tabs>
          <w:tab w:val="left" w:pos="821"/>
        </w:tabs>
        <w:spacing w:before="250" w:line="276" w:lineRule="auto"/>
        <w:ind w:right="153" w:hanging="360"/>
        <w:jc w:val="both"/>
        <w:rPr>
          <w:sz w:val="28"/>
        </w:rPr>
      </w:pPr>
      <w:r>
        <w:rPr>
          <w:sz w:val="28"/>
        </w:rPr>
        <w:t xml:space="preserve">Although NMSBVI is a specialized, independent educational entity, we work </w:t>
      </w:r>
      <w:proofErr w:type="gramStart"/>
      <w:r>
        <w:rPr>
          <w:sz w:val="28"/>
        </w:rPr>
        <w:t>in</w:t>
      </w:r>
      <w:proofErr w:type="gramEnd"/>
      <w:r>
        <w:rPr>
          <w:sz w:val="28"/>
        </w:rPr>
        <w:t xml:space="preserve"> partnership to</w:t>
      </w:r>
      <w:r>
        <w:rPr>
          <w:sz w:val="28"/>
        </w:rPr>
        <w:t xml:space="preserve"> serve students who are</w:t>
      </w:r>
      <w:r>
        <w:rPr>
          <w:spacing w:val="-16"/>
          <w:sz w:val="28"/>
        </w:rPr>
        <w:t xml:space="preserve"> </w:t>
      </w:r>
      <w:r>
        <w:rPr>
          <w:sz w:val="28"/>
        </w:rPr>
        <w:t>blind/VI.</w:t>
      </w:r>
    </w:p>
    <w:p w:rsidR="00E30C1E" w:rsidRDefault="00E30C1E">
      <w:pPr>
        <w:pStyle w:val="BodyText"/>
      </w:pPr>
    </w:p>
    <w:p w:rsidR="00E30C1E" w:rsidRDefault="00E30C1E">
      <w:pPr>
        <w:pStyle w:val="BodyText"/>
        <w:spacing w:before="1"/>
        <w:rPr>
          <w:sz w:val="30"/>
        </w:rPr>
      </w:pPr>
    </w:p>
    <w:p w:rsidR="00E30C1E" w:rsidRDefault="00F82D42">
      <w:pPr>
        <w:pStyle w:val="Heading2"/>
        <w:ind w:right="2726"/>
      </w:pPr>
      <w:bookmarkStart w:id="2" w:name="Mission_Statement"/>
      <w:bookmarkEnd w:id="2"/>
      <w:r>
        <w:rPr>
          <w:color w:val="2D74B5"/>
        </w:rPr>
        <w:t>Mission Statement</w:t>
      </w:r>
    </w:p>
    <w:p w:rsidR="00E30C1E" w:rsidRDefault="00E30C1E">
      <w:pPr>
        <w:pStyle w:val="BodyText"/>
        <w:rPr>
          <w:rFonts w:ascii="Calibri Light"/>
          <w:sz w:val="32"/>
        </w:rPr>
      </w:pPr>
    </w:p>
    <w:p w:rsidR="00E30C1E" w:rsidRDefault="00E30C1E">
      <w:pPr>
        <w:pStyle w:val="BodyText"/>
        <w:spacing w:before="3"/>
        <w:rPr>
          <w:rFonts w:ascii="Calibri Light"/>
          <w:sz w:val="31"/>
        </w:rPr>
      </w:pPr>
    </w:p>
    <w:p w:rsidR="00E30C1E" w:rsidRDefault="00F82D42">
      <w:pPr>
        <w:pStyle w:val="BodyText"/>
        <w:spacing w:before="1" w:line="360" w:lineRule="auto"/>
        <w:ind w:left="100" w:right="118"/>
        <w:jc w:val="both"/>
      </w:pPr>
      <w:proofErr w:type="gramStart"/>
      <w:r>
        <w:t>NMSBVI,</w:t>
      </w:r>
      <w:r>
        <w:rPr>
          <w:spacing w:val="-7"/>
        </w:rPr>
        <w:t xml:space="preserve"> </w:t>
      </w:r>
      <w:r>
        <w:t>an</w:t>
      </w:r>
      <w:r>
        <w:rPr>
          <w:spacing w:val="-7"/>
        </w:rPr>
        <w:t xml:space="preserve"> </w:t>
      </w:r>
      <w:r>
        <w:t>innovative</w:t>
      </w:r>
      <w:r>
        <w:rPr>
          <w:spacing w:val="-7"/>
        </w:rPr>
        <w:t xml:space="preserve"> </w:t>
      </w:r>
      <w:r>
        <w:t>leader</w:t>
      </w:r>
      <w:r>
        <w:rPr>
          <w:spacing w:val="-5"/>
        </w:rPr>
        <w:t xml:space="preserve"> </w:t>
      </w:r>
      <w:r>
        <w:t>and</w:t>
      </w:r>
      <w:r>
        <w:rPr>
          <w:spacing w:val="-8"/>
        </w:rPr>
        <w:t xml:space="preserve"> </w:t>
      </w:r>
      <w:r>
        <w:t>unifying</w:t>
      </w:r>
      <w:r>
        <w:rPr>
          <w:spacing w:val="-3"/>
        </w:rPr>
        <w:t xml:space="preserve"> </w:t>
      </w:r>
      <w:r>
        <w:t>entity</w:t>
      </w:r>
      <w:r>
        <w:rPr>
          <w:spacing w:val="-7"/>
        </w:rPr>
        <w:t xml:space="preserve"> </w:t>
      </w:r>
      <w:r>
        <w:t>in</w:t>
      </w:r>
      <w:r>
        <w:rPr>
          <w:spacing w:val="-7"/>
        </w:rPr>
        <w:t xml:space="preserve"> </w:t>
      </w:r>
      <w:r>
        <w:t>the</w:t>
      </w:r>
      <w:r>
        <w:rPr>
          <w:spacing w:val="-7"/>
        </w:rPr>
        <w:t xml:space="preserve"> </w:t>
      </w:r>
      <w:r>
        <w:t>field</w:t>
      </w:r>
      <w:r>
        <w:rPr>
          <w:spacing w:val="-7"/>
        </w:rPr>
        <w:t xml:space="preserve"> </w:t>
      </w:r>
      <w:r>
        <w:t>of</w:t>
      </w:r>
      <w:r>
        <w:rPr>
          <w:spacing w:val="-6"/>
        </w:rPr>
        <w:t xml:space="preserve"> </w:t>
      </w:r>
      <w:r>
        <w:t>educating</w:t>
      </w:r>
      <w:r>
        <w:rPr>
          <w:spacing w:val="-6"/>
        </w:rPr>
        <w:t xml:space="preserve"> </w:t>
      </w:r>
      <w:r>
        <w:t>students birth-high school who are blind or visually impaired, will identify students and promote quality education through c</w:t>
      </w:r>
      <w:r>
        <w:t>ollaborative relationships with students, families,</w:t>
      </w:r>
      <w:r>
        <w:rPr>
          <w:spacing w:val="-12"/>
        </w:rPr>
        <w:t xml:space="preserve"> </w:t>
      </w:r>
      <w:r>
        <w:t>and</w:t>
      </w:r>
      <w:r>
        <w:rPr>
          <w:spacing w:val="-11"/>
        </w:rPr>
        <w:t xml:space="preserve"> </w:t>
      </w:r>
      <w:r>
        <w:t>local/state/national</w:t>
      </w:r>
      <w:r>
        <w:rPr>
          <w:spacing w:val="-10"/>
        </w:rPr>
        <w:t xml:space="preserve"> </w:t>
      </w:r>
      <w:r>
        <w:t>partners</w:t>
      </w:r>
      <w:r>
        <w:rPr>
          <w:spacing w:val="-10"/>
        </w:rPr>
        <w:t xml:space="preserve"> </w:t>
      </w:r>
      <w:r>
        <w:t>through</w:t>
      </w:r>
      <w:r>
        <w:rPr>
          <w:spacing w:val="-11"/>
        </w:rPr>
        <w:t xml:space="preserve"> </w:t>
      </w:r>
      <w:r>
        <w:t>outstanding</w:t>
      </w:r>
      <w:r>
        <w:rPr>
          <w:spacing w:val="-8"/>
        </w:rPr>
        <w:t xml:space="preserve"> </w:t>
      </w:r>
      <w:r>
        <w:t>advocacy,</w:t>
      </w:r>
      <w:r>
        <w:rPr>
          <w:spacing w:val="-11"/>
        </w:rPr>
        <w:t xml:space="preserve"> </w:t>
      </w:r>
      <w:r>
        <w:t>training, resources, and support services, thus empowering all students who are blind or visually impaired to become independent, productive members of their communities.</w:t>
      </w:r>
      <w:proofErr w:type="gramEnd"/>
    </w:p>
    <w:p w:rsidR="00E30C1E" w:rsidRDefault="00F82D42">
      <w:pPr>
        <w:pStyle w:val="Heading2"/>
        <w:spacing w:before="196"/>
        <w:ind w:right="2734"/>
      </w:pPr>
      <w:bookmarkStart w:id="3" w:name="Goals"/>
      <w:bookmarkEnd w:id="3"/>
      <w:r>
        <w:rPr>
          <w:color w:val="2D74B5"/>
        </w:rPr>
        <w:t>Goals</w:t>
      </w:r>
    </w:p>
    <w:p w:rsidR="00E30C1E" w:rsidRDefault="00E30C1E">
      <w:pPr>
        <w:pStyle w:val="BodyText"/>
        <w:spacing w:before="10"/>
        <w:rPr>
          <w:rFonts w:ascii="Calibri Light"/>
          <w:sz w:val="46"/>
        </w:rPr>
      </w:pPr>
    </w:p>
    <w:p w:rsidR="00E30C1E" w:rsidRDefault="00F82D42">
      <w:pPr>
        <w:pStyle w:val="ListParagraph"/>
        <w:numPr>
          <w:ilvl w:val="0"/>
          <w:numId w:val="1"/>
        </w:numPr>
        <w:tabs>
          <w:tab w:val="left" w:pos="820"/>
        </w:tabs>
        <w:spacing w:before="0" w:line="360" w:lineRule="auto"/>
        <w:ind w:hanging="359"/>
        <w:jc w:val="both"/>
        <w:rPr>
          <w:sz w:val="28"/>
        </w:rPr>
      </w:pPr>
      <w:r>
        <w:rPr>
          <w:sz w:val="28"/>
        </w:rPr>
        <w:t>We</w:t>
      </w:r>
      <w:r>
        <w:rPr>
          <w:spacing w:val="-6"/>
          <w:sz w:val="28"/>
        </w:rPr>
        <w:t xml:space="preserve"> </w:t>
      </w:r>
      <w:r>
        <w:rPr>
          <w:sz w:val="28"/>
        </w:rPr>
        <w:t>will</w:t>
      </w:r>
      <w:r>
        <w:rPr>
          <w:spacing w:val="-5"/>
          <w:sz w:val="28"/>
        </w:rPr>
        <w:t xml:space="preserve"> </w:t>
      </w:r>
      <w:r>
        <w:rPr>
          <w:sz w:val="28"/>
        </w:rPr>
        <w:t>support</w:t>
      </w:r>
      <w:r>
        <w:rPr>
          <w:spacing w:val="-5"/>
          <w:sz w:val="28"/>
        </w:rPr>
        <w:t xml:space="preserve"> </w:t>
      </w:r>
      <w:r>
        <w:rPr>
          <w:sz w:val="28"/>
        </w:rPr>
        <w:t>systems</w:t>
      </w:r>
      <w:r>
        <w:rPr>
          <w:spacing w:val="-5"/>
          <w:sz w:val="28"/>
        </w:rPr>
        <w:t xml:space="preserve"> </w:t>
      </w:r>
      <w:r>
        <w:rPr>
          <w:sz w:val="28"/>
        </w:rPr>
        <w:t>that</w:t>
      </w:r>
      <w:r>
        <w:rPr>
          <w:spacing w:val="-4"/>
          <w:sz w:val="28"/>
        </w:rPr>
        <w:t xml:space="preserve"> </w:t>
      </w:r>
      <w:r>
        <w:rPr>
          <w:sz w:val="28"/>
        </w:rPr>
        <w:t>result</w:t>
      </w:r>
      <w:r>
        <w:rPr>
          <w:spacing w:val="-5"/>
          <w:sz w:val="28"/>
        </w:rPr>
        <w:t xml:space="preserve"> </w:t>
      </w:r>
      <w:r>
        <w:rPr>
          <w:sz w:val="28"/>
        </w:rPr>
        <w:t>in</w:t>
      </w:r>
      <w:r>
        <w:rPr>
          <w:spacing w:val="-4"/>
          <w:sz w:val="28"/>
        </w:rPr>
        <w:t xml:space="preserve"> </w:t>
      </w:r>
      <w:r>
        <w:rPr>
          <w:sz w:val="28"/>
        </w:rPr>
        <w:t>sufficient</w:t>
      </w:r>
      <w:r>
        <w:rPr>
          <w:spacing w:val="-4"/>
          <w:sz w:val="28"/>
        </w:rPr>
        <w:t xml:space="preserve"> </w:t>
      </w:r>
      <w:r>
        <w:rPr>
          <w:sz w:val="28"/>
        </w:rPr>
        <w:t>numbers</w:t>
      </w:r>
      <w:r>
        <w:rPr>
          <w:spacing w:val="-4"/>
          <w:sz w:val="28"/>
        </w:rPr>
        <w:t xml:space="preserve"> </w:t>
      </w:r>
      <w:r>
        <w:rPr>
          <w:sz w:val="28"/>
        </w:rPr>
        <w:t>of</w:t>
      </w:r>
      <w:r>
        <w:rPr>
          <w:spacing w:val="-5"/>
          <w:sz w:val="28"/>
        </w:rPr>
        <w:t xml:space="preserve"> </w:t>
      </w:r>
      <w:r>
        <w:rPr>
          <w:sz w:val="28"/>
        </w:rPr>
        <w:t>specialized</w:t>
      </w:r>
      <w:r>
        <w:rPr>
          <w:spacing w:val="-7"/>
          <w:sz w:val="28"/>
        </w:rPr>
        <w:t xml:space="preserve"> </w:t>
      </w:r>
      <w:r>
        <w:rPr>
          <w:sz w:val="28"/>
        </w:rPr>
        <w:t>staff in the field of blindness and visual impairment for the State of New</w:t>
      </w:r>
      <w:r>
        <w:rPr>
          <w:spacing w:val="-36"/>
          <w:sz w:val="28"/>
        </w:rPr>
        <w:t xml:space="preserve"> </w:t>
      </w:r>
      <w:r>
        <w:rPr>
          <w:sz w:val="28"/>
        </w:rPr>
        <w:t>Mexico.</w:t>
      </w:r>
    </w:p>
    <w:p w:rsidR="00E30C1E" w:rsidRDefault="00F82D42">
      <w:pPr>
        <w:pStyle w:val="ListParagraph"/>
        <w:numPr>
          <w:ilvl w:val="0"/>
          <w:numId w:val="1"/>
        </w:numPr>
        <w:tabs>
          <w:tab w:val="left" w:pos="820"/>
        </w:tabs>
        <w:spacing w:before="0" w:line="360" w:lineRule="auto"/>
        <w:jc w:val="both"/>
        <w:rPr>
          <w:sz w:val="28"/>
        </w:rPr>
      </w:pPr>
      <w:r>
        <w:rPr>
          <w:sz w:val="28"/>
        </w:rPr>
        <w:t>We</w:t>
      </w:r>
      <w:r>
        <w:rPr>
          <w:spacing w:val="-7"/>
          <w:sz w:val="28"/>
        </w:rPr>
        <w:t xml:space="preserve"> </w:t>
      </w:r>
      <w:r>
        <w:rPr>
          <w:sz w:val="28"/>
        </w:rPr>
        <w:t>will</w:t>
      </w:r>
      <w:r>
        <w:rPr>
          <w:spacing w:val="-6"/>
          <w:sz w:val="28"/>
        </w:rPr>
        <w:t xml:space="preserve"> </w:t>
      </w:r>
      <w:r>
        <w:rPr>
          <w:sz w:val="28"/>
        </w:rPr>
        <w:t>advance</w:t>
      </w:r>
      <w:r>
        <w:rPr>
          <w:spacing w:val="-7"/>
          <w:sz w:val="28"/>
        </w:rPr>
        <w:t xml:space="preserve"> </w:t>
      </w:r>
      <w:r>
        <w:rPr>
          <w:sz w:val="28"/>
        </w:rPr>
        <w:t>systems</w:t>
      </w:r>
      <w:r>
        <w:rPr>
          <w:spacing w:val="-6"/>
          <w:sz w:val="28"/>
        </w:rPr>
        <w:t xml:space="preserve"> </w:t>
      </w:r>
      <w:r>
        <w:rPr>
          <w:sz w:val="28"/>
        </w:rPr>
        <w:t>to</w:t>
      </w:r>
      <w:r>
        <w:rPr>
          <w:spacing w:val="-6"/>
          <w:sz w:val="28"/>
        </w:rPr>
        <w:t xml:space="preserve"> </w:t>
      </w:r>
      <w:r>
        <w:rPr>
          <w:sz w:val="28"/>
        </w:rPr>
        <w:t>convey</w:t>
      </w:r>
      <w:r>
        <w:rPr>
          <w:spacing w:val="-7"/>
          <w:sz w:val="28"/>
        </w:rPr>
        <w:t xml:space="preserve"> </w:t>
      </w:r>
      <w:r>
        <w:rPr>
          <w:sz w:val="28"/>
        </w:rPr>
        <w:t>and</w:t>
      </w:r>
      <w:r>
        <w:rPr>
          <w:spacing w:val="-8"/>
          <w:sz w:val="28"/>
        </w:rPr>
        <w:t xml:space="preserve"> </w:t>
      </w:r>
      <w:r>
        <w:rPr>
          <w:sz w:val="28"/>
        </w:rPr>
        <w:t>receive</w:t>
      </w:r>
      <w:r>
        <w:rPr>
          <w:spacing w:val="-7"/>
          <w:sz w:val="28"/>
        </w:rPr>
        <w:t xml:space="preserve"> </w:t>
      </w:r>
      <w:r>
        <w:rPr>
          <w:sz w:val="28"/>
        </w:rPr>
        <w:t>information</w:t>
      </w:r>
      <w:r>
        <w:rPr>
          <w:spacing w:val="-8"/>
          <w:sz w:val="28"/>
        </w:rPr>
        <w:t xml:space="preserve"> </w:t>
      </w:r>
      <w:r>
        <w:rPr>
          <w:sz w:val="28"/>
        </w:rPr>
        <w:t>about</w:t>
      </w:r>
      <w:r>
        <w:rPr>
          <w:spacing w:val="-6"/>
          <w:sz w:val="28"/>
        </w:rPr>
        <w:t xml:space="preserve"> </w:t>
      </w:r>
      <w:r>
        <w:rPr>
          <w:sz w:val="28"/>
        </w:rPr>
        <w:t>blindness and</w:t>
      </w:r>
      <w:r>
        <w:rPr>
          <w:spacing w:val="-19"/>
          <w:sz w:val="28"/>
        </w:rPr>
        <w:t xml:space="preserve"> </w:t>
      </w:r>
      <w:r>
        <w:rPr>
          <w:sz w:val="28"/>
        </w:rPr>
        <w:t>visual</w:t>
      </w:r>
      <w:r>
        <w:rPr>
          <w:spacing w:val="-17"/>
          <w:sz w:val="28"/>
        </w:rPr>
        <w:t xml:space="preserve"> </w:t>
      </w:r>
      <w:r>
        <w:rPr>
          <w:sz w:val="28"/>
        </w:rPr>
        <w:t>impairment</w:t>
      </w:r>
      <w:r>
        <w:rPr>
          <w:spacing w:val="-17"/>
          <w:sz w:val="28"/>
        </w:rPr>
        <w:t xml:space="preserve"> </w:t>
      </w:r>
      <w:r>
        <w:rPr>
          <w:sz w:val="28"/>
        </w:rPr>
        <w:t>educational</w:t>
      </w:r>
      <w:r>
        <w:rPr>
          <w:spacing w:val="-17"/>
          <w:sz w:val="28"/>
        </w:rPr>
        <w:t xml:space="preserve"> </w:t>
      </w:r>
      <w:r>
        <w:rPr>
          <w:sz w:val="28"/>
        </w:rPr>
        <w:t>services,</w:t>
      </w:r>
      <w:r>
        <w:rPr>
          <w:spacing w:val="-18"/>
          <w:sz w:val="28"/>
        </w:rPr>
        <w:t xml:space="preserve"> </w:t>
      </w:r>
      <w:r>
        <w:rPr>
          <w:sz w:val="28"/>
        </w:rPr>
        <w:t>trends,</w:t>
      </w:r>
      <w:r>
        <w:rPr>
          <w:spacing w:val="-15"/>
          <w:sz w:val="28"/>
        </w:rPr>
        <w:t xml:space="preserve"> </w:t>
      </w:r>
      <w:r>
        <w:rPr>
          <w:sz w:val="28"/>
        </w:rPr>
        <w:t>research,</w:t>
      </w:r>
      <w:r>
        <w:rPr>
          <w:spacing w:val="-18"/>
          <w:sz w:val="28"/>
        </w:rPr>
        <w:t xml:space="preserve"> </w:t>
      </w:r>
      <w:r>
        <w:rPr>
          <w:sz w:val="28"/>
        </w:rPr>
        <w:t>etc.</w:t>
      </w:r>
      <w:r>
        <w:rPr>
          <w:spacing w:val="-17"/>
          <w:sz w:val="28"/>
        </w:rPr>
        <w:t xml:space="preserve"> </w:t>
      </w:r>
      <w:r>
        <w:rPr>
          <w:sz w:val="28"/>
        </w:rPr>
        <w:t>to</w:t>
      </w:r>
      <w:r>
        <w:rPr>
          <w:spacing w:val="-16"/>
          <w:sz w:val="28"/>
        </w:rPr>
        <w:t xml:space="preserve"> </w:t>
      </w:r>
      <w:r>
        <w:rPr>
          <w:sz w:val="28"/>
        </w:rPr>
        <w:t>all</w:t>
      </w:r>
      <w:r>
        <w:rPr>
          <w:spacing w:val="-17"/>
          <w:sz w:val="28"/>
        </w:rPr>
        <w:t xml:space="preserve"> </w:t>
      </w:r>
      <w:r>
        <w:rPr>
          <w:sz w:val="28"/>
        </w:rPr>
        <w:t>those involved</w:t>
      </w:r>
      <w:r>
        <w:rPr>
          <w:spacing w:val="-9"/>
          <w:sz w:val="28"/>
        </w:rPr>
        <w:t xml:space="preserve"> </w:t>
      </w:r>
      <w:r>
        <w:rPr>
          <w:sz w:val="28"/>
        </w:rPr>
        <w:t>or</w:t>
      </w:r>
      <w:r>
        <w:rPr>
          <w:spacing w:val="-8"/>
          <w:sz w:val="28"/>
        </w:rPr>
        <w:t xml:space="preserve"> </w:t>
      </w:r>
      <w:r>
        <w:rPr>
          <w:sz w:val="28"/>
        </w:rPr>
        <w:t>interested</w:t>
      </w:r>
      <w:r>
        <w:rPr>
          <w:spacing w:val="-9"/>
          <w:sz w:val="28"/>
        </w:rPr>
        <w:t xml:space="preserve"> </w:t>
      </w:r>
      <w:r>
        <w:rPr>
          <w:sz w:val="28"/>
        </w:rPr>
        <w:t>in</w:t>
      </w:r>
      <w:r>
        <w:rPr>
          <w:spacing w:val="-9"/>
          <w:sz w:val="28"/>
        </w:rPr>
        <w:t xml:space="preserve"> </w:t>
      </w:r>
      <w:r>
        <w:rPr>
          <w:sz w:val="28"/>
        </w:rPr>
        <w:t>serving</w:t>
      </w:r>
      <w:r>
        <w:rPr>
          <w:spacing w:val="-8"/>
          <w:sz w:val="28"/>
        </w:rPr>
        <w:t xml:space="preserve"> </w:t>
      </w:r>
      <w:r>
        <w:rPr>
          <w:sz w:val="28"/>
        </w:rPr>
        <w:t>students</w:t>
      </w:r>
      <w:r>
        <w:rPr>
          <w:spacing w:val="-5"/>
          <w:sz w:val="28"/>
        </w:rPr>
        <w:t xml:space="preserve"> </w:t>
      </w:r>
      <w:r>
        <w:rPr>
          <w:sz w:val="28"/>
        </w:rPr>
        <w:t>who</w:t>
      </w:r>
      <w:r>
        <w:rPr>
          <w:spacing w:val="-7"/>
          <w:sz w:val="28"/>
        </w:rPr>
        <w:t xml:space="preserve"> </w:t>
      </w:r>
      <w:r>
        <w:rPr>
          <w:sz w:val="28"/>
        </w:rPr>
        <w:t>are</w:t>
      </w:r>
      <w:r>
        <w:rPr>
          <w:spacing w:val="-9"/>
          <w:sz w:val="28"/>
        </w:rPr>
        <w:t xml:space="preserve"> </w:t>
      </w:r>
      <w:r>
        <w:rPr>
          <w:sz w:val="28"/>
        </w:rPr>
        <w:t>blind</w:t>
      </w:r>
      <w:r>
        <w:rPr>
          <w:spacing w:val="-9"/>
          <w:sz w:val="28"/>
        </w:rPr>
        <w:t xml:space="preserve"> </w:t>
      </w:r>
      <w:r>
        <w:rPr>
          <w:sz w:val="28"/>
        </w:rPr>
        <w:t>or</w:t>
      </w:r>
      <w:r>
        <w:rPr>
          <w:spacing w:val="-8"/>
          <w:sz w:val="28"/>
        </w:rPr>
        <w:t xml:space="preserve"> </w:t>
      </w:r>
      <w:r>
        <w:rPr>
          <w:sz w:val="28"/>
        </w:rPr>
        <w:t>visually</w:t>
      </w:r>
      <w:r>
        <w:rPr>
          <w:spacing w:val="-8"/>
          <w:sz w:val="28"/>
        </w:rPr>
        <w:t xml:space="preserve"> </w:t>
      </w:r>
      <w:r>
        <w:rPr>
          <w:sz w:val="28"/>
        </w:rPr>
        <w:t>impaired.</w:t>
      </w:r>
    </w:p>
    <w:p w:rsidR="00E30C1E" w:rsidRDefault="00F82D42">
      <w:pPr>
        <w:pStyle w:val="ListParagraph"/>
        <w:numPr>
          <w:ilvl w:val="0"/>
          <w:numId w:val="1"/>
        </w:numPr>
        <w:tabs>
          <w:tab w:val="left" w:pos="820"/>
        </w:tabs>
        <w:spacing w:before="0" w:line="360" w:lineRule="auto"/>
        <w:ind w:right="114" w:hanging="359"/>
        <w:jc w:val="both"/>
        <w:rPr>
          <w:sz w:val="28"/>
        </w:rPr>
      </w:pPr>
      <w:r>
        <w:rPr>
          <w:sz w:val="28"/>
        </w:rPr>
        <w:t>We will build, maintain and support systems of data-driven decision making that</w:t>
      </w:r>
      <w:r>
        <w:rPr>
          <w:spacing w:val="-10"/>
          <w:sz w:val="28"/>
        </w:rPr>
        <w:t xml:space="preserve"> </w:t>
      </w:r>
      <w:proofErr w:type="gramStart"/>
      <w:r>
        <w:rPr>
          <w:sz w:val="28"/>
        </w:rPr>
        <w:t>will</w:t>
      </w:r>
      <w:r>
        <w:rPr>
          <w:spacing w:val="-8"/>
          <w:sz w:val="28"/>
        </w:rPr>
        <w:t xml:space="preserve"> </w:t>
      </w:r>
      <w:r>
        <w:rPr>
          <w:sz w:val="28"/>
        </w:rPr>
        <w:t>be</w:t>
      </w:r>
      <w:r>
        <w:rPr>
          <w:spacing w:val="-9"/>
          <w:sz w:val="28"/>
        </w:rPr>
        <w:t xml:space="preserve"> </w:t>
      </w:r>
      <w:r>
        <w:rPr>
          <w:sz w:val="28"/>
        </w:rPr>
        <w:t>used</w:t>
      </w:r>
      <w:proofErr w:type="gramEnd"/>
      <w:r>
        <w:rPr>
          <w:spacing w:val="-9"/>
          <w:sz w:val="28"/>
        </w:rPr>
        <w:t xml:space="preserve"> </w:t>
      </w:r>
      <w:r>
        <w:rPr>
          <w:sz w:val="28"/>
        </w:rPr>
        <w:t>collaboratively</w:t>
      </w:r>
      <w:r>
        <w:rPr>
          <w:spacing w:val="-9"/>
          <w:sz w:val="28"/>
        </w:rPr>
        <w:t xml:space="preserve"> </w:t>
      </w:r>
      <w:r>
        <w:rPr>
          <w:sz w:val="28"/>
        </w:rPr>
        <w:t>to</w:t>
      </w:r>
      <w:r>
        <w:rPr>
          <w:spacing w:val="-8"/>
          <w:sz w:val="28"/>
        </w:rPr>
        <w:t xml:space="preserve"> </w:t>
      </w:r>
      <w:r>
        <w:rPr>
          <w:sz w:val="28"/>
        </w:rPr>
        <w:t>determine</w:t>
      </w:r>
      <w:r>
        <w:rPr>
          <w:spacing w:val="-9"/>
          <w:sz w:val="28"/>
        </w:rPr>
        <w:t xml:space="preserve"> </w:t>
      </w:r>
      <w:r>
        <w:rPr>
          <w:sz w:val="28"/>
        </w:rPr>
        <w:t>goals,</w:t>
      </w:r>
      <w:r>
        <w:rPr>
          <w:spacing w:val="-9"/>
          <w:sz w:val="28"/>
        </w:rPr>
        <w:t xml:space="preserve"> </w:t>
      </w:r>
      <w:r>
        <w:rPr>
          <w:sz w:val="28"/>
        </w:rPr>
        <w:t>services</w:t>
      </w:r>
      <w:r>
        <w:rPr>
          <w:spacing w:val="-7"/>
          <w:sz w:val="28"/>
        </w:rPr>
        <w:t xml:space="preserve"> </w:t>
      </w:r>
      <w:r>
        <w:rPr>
          <w:sz w:val="28"/>
        </w:rPr>
        <w:t>and</w:t>
      </w:r>
      <w:r>
        <w:rPr>
          <w:spacing w:val="-10"/>
          <w:sz w:val="28"/>
        </w:rPr>
        <w:t xml:space="preserve"> </w:t>
      </w:r>
      <w:r>
        <w:rPr>
          <w:sz w:val="28"/>
        </w:rPr>
        <w:t>settings</w:t>
      </w:r>
      <w:r>
        <w:rPr>
          <w:spacing w:val="-8"/>
          <w:sz w:val="28"/>
        </w:rPr>
        <w:t xml:space="preserve"> </w:t>
      </w:r>
      <w:r>
        <w:rPr>
          <w:sz w:val="28"/>
        </w:rPr>
        <w:t>for educating New Mexico students with</w:t>
      </w:r>
      <w:r>
        <w:rPr>
          <w:sz w:val="28"/>
        </w:rPr>
        <w:t xml:space="preserve"> blindness or visual</w:t>
      </w:r>
      <w:r>
        <w:rPr>
          <w:spacing w:val="-21"/>
          <w:sz w:val="28"/>
        </w:rPr>
        <w:t xml:space="preserve"> </w:t>
      </w:r>
      <w:r>
        <w:rPr>
          <w:sz w:val="28"/>
        </w:rPr>
        <w:t>impairment.</w:t>
      </w:r>
    </w:p>
    <w:p w:rsidR="00E30C1E" w:rsidRDefault="00E30C1E">
      <w:pPr>
        <w:spacing w:line="360" w:lineRule="auto"/>
        <w:jc w:val="both"/>
        <w:rPr>
          <w:sz w:val="28"/>
        </w:rPr>
        <w:sectPr w:rsidR="00E30C1E">
          <w:pgSz w:w="12240" w:h="15840"/>
          <w:pgMar w:top="1360" w:right="1320" w:bottom="280" w:left="1340" w:header="720" w:footer="720" w:gutter="0"/>
          <w:cols w:space="720"/>
        </w:sectPr>
      </w:pPr>
    </w:p>
    <w:p w:rsidR="00E30C1E" w:rsidRDefault="00F82D42">
      <w:pPr>
        <w:pStyle w:val="ListParagraph"/>
        <w:numPr>
          <w:ilvl w:val="0"/>
          <w:numId w:val="1"/>
        </w:numPr>
        <w:tabs>
          <w:tab w:val="left" w:pos="820"/>
        </w:tabs>
        <w:spacing w:before="22" w:line="360" w:lineRule="auto"/>
        <w:ind w:right="118" w:hanging="359"/>
        <w:jc w:val="both"/>
        <w:rPr>
          <w:sz w:val="28"/>
        </w:rPr>
      </w:pPr>
      <w:r>
        <w:rPr>
          <w:sz w:val="28"/>
        </w:rPr>
        <w:lastRenderedPageBreak/>
        <w:t xml:space="preserve">We will develop systems that support the early identification as well </w:t>
      </w:r>
      <w:r>
        <w:rPr>
          <w:spacing w:val="-3"/>
          <w:sz w:val="28"/>
        </w:rPr>
        <w:t xml:space="preserve">as </w:t>
      </w:r>
      <w:r>
        <w:rPr>
          <w:sz w:val="28"/>
        </w:rPr>
        <w:t>successful transitions of students with blindness or visual impairment and their programming across</w:t>
      </w:r>
      <w:r>
        <w:rPr>
          <w:spacing w:val="-5"/>
          <w:sz w:val="28"/>
        </w:rPr>
        <w:t xml:space="preserve"> </w:t>
      </w:r>
      <w:r>
        <w:rPr>
          <w:sz w:val="28"/>
        </w:rPr>
        <w:t>settings.</w:t>
      </w:r>
    </w:p>
    <w:p w:rsidR="00E30C1E" w:rsidRDefault="00F82D42">
      <w:pPr>
        <w:pStyle w:val="ListParagraph"/>
        <w:numPr>
          <w:ilvl w:val="0"/>
          <w:numId w:val="1"/>
        </w:numPr>
        <w:tabs>
          <w:tab w:val="left" w:pos="820"/>
        </w:tabs>
        <w:spacing w:before="0" w:line="360" w:lineRule="auto"/>
        <w:ind w:hanging="359"/>
        <w:rPr>
          <w:sz w:val="28"/>
        </w:rPr>
      </w:pPr>
      <w:r>
        <w:rPr>
          <w:sz w:val="28"/>
        </w:rPr>
        <w:t>We</w:t>
      </w:r>
      <w:r>
        <w:rPr>
          <w:spacing w:val="-12"/>
          <w:sz w:val="28"/>
        </w:rPr>
        <w:t xml:space="preserve"> </w:t>
      </w:r>
      <w:r>
        <w:rPr>
          <w:sz w:val="28"/>
        </w:rPr>
        <w:t>will</w:t>
      </w:r>
      <w:r>
        <w:rPr>
          <w:spacing w:val="-10"/>
          <w:sz w:val="28"/>
        </w:rPr>
        <w:t xml:space="preserve"> </w:t>
      </w:r>
      <w:r>
        <w:rPr>
          <w:sz w:val="28"/>
        </w:rPr>
        <w:t>develop</w:t>
      </w:r>
      <w:r>
        <w:rPr>
          <w:spacing w:val="-12"/>
          <w:sz w:val="28"/>
        </w:rPr>
        <w:t xml:space="preserve"> </w:t>
      </w:r>
      <w:r>
        <w:rPr>
          <w:sz w:val="28"/>
        </w:rPr>
        <w:t>and</w:t>
      </w:r>
      <w:r>
        <w:rPr>
          <w:spacing w:val="-13"/>
          <w:sz w:val="28"/>
        </w:rPr>
        <w:t xml:space="preserve"> </w:t>
      </w:r>
      <w:r>
        <w:rPr>
          <w:sz w:val="28"/>
        </w:rPr>
        <w:t>maintain</w:t>
      </w:r>
      <w:r>
        <w:rPr>
          <w:spacing w:val="-12"/>
          <w:sz w:val="28"/>
        </w:rPr>
        <w:t xml:space="preserve"> </w:t>
      </w:r>
      <w:r>
        <w:rPr>
          <w:sz w:val="28"/>
        </w:rPr>
        <w:t>relationships</w:t>
      </w:r>
      <w:r>
        <w:rPr>
          <w:spacing w:val="-10"/>
          <w:sz w:val="28"/>
        </w:rPr>
        <w:t xml:space="preserve"> </w:t>
      </w:r>
      <w:r>
        <w:rPr>
          <w:sz w:val="28"/>
        </w:rPr>
        <w:t>and</w:t>
      </w:r>
      <w:r>
        <w:rPr>
          <w:spacing w:val="-12"/>
          <w:sz w:val="28"/>
        </w:rPr>
        <w:t xml:space="preserve"> </w:t>
      </w:r>
      <w:r>
        <w:rPr>
          <w:sz w:val="28"/>
        </w:rPr>
        <w:t>partnerships</w:t>
      </w:r>
      <w:r>
        <w:rPr>
          <w:spacing w:val="-11"/>
          <w:sz w:val="28"/>
        </w:rPr>
        <w:t xml:space="preserve"> </w:t>
      </w:r>
      <w:r>
        <w:rPr>
          <w:sz w:val="28"/>
        </w:rPr>
        <w:t>essential</w:t>
      </w:r>
      <w:r>
        <w:rPr>
          <w:spacing w:val="-10"/>
          <w:sz w:val="28"/>
        </w:rPr>
        <w:t xml:space="preserve"> </w:t>
      </w:r>
      <w:r>
        <w:rPr>
          <w:sz w:val="28"/>
        </w:rPr>
        <w:t>to</w:t>
      </w:r>
      <w:r>
        <w:rPr>
          <w:spacing w:val="-8"/>
          <w:sz w:val="28"/>
        </w:rPr>
        <w:t xml:space="preserve"> </w:t>
      </w:r>
      <w:r>
        <w:rPr>
          <w:sz w:val="28"/>
        </w:rPr>
        <w:t>the success of each student with blindness or visual</w:t>
      </w:r>
      <w:r>
        <w:rPr>
          <w:spacing w:val="-17"/>
          <w:sz w:val="28"/>
        </w:rPr>
        <w:t xml:space="preserve"> </w:t>
      </w:r>
      <w:r>
        <w:rPr>
          <w:sz w:val="28"/>
        </w:rPr>
        <w:t>impairment.</w:t>
      </w:r>
    </w:p>
    <w:p w:rsidR="00E30C1E" w:rsidRDefault="00F82D42">
      <w:pPr>
        <w:pStyle w:val="ListParagraph"/>
        <w:numPr>
          <w:ilvl w:val="0"/>
          <w:numId w:val="1"/>
        </w:numPr>
        <w:tabs>
          <w:tab w:val="left" w:pos="820"/>
        </w:tabs>
        <w:spacing w:before="0" w:line="360" w:lineRule="auto"/>
        <w:ind w:right="182"/>
        <w:rPr>
          <w:sz w:val="28"/>
        </w:rPr>
      </w:pPr>
      <w:r>
        <w:rPr>
          <w:sz w:val="28"/>
        </w:rPr>
        <w:t>NMSBVI will develop systems to document, share, and advance the</w:t>
      </w:r>
      <w:r>
        <w:rPr>
          <w:spacing w:val="-41"/>
          <w:sz w:val="28"/>
        </w:rPr>
        <w:t xml:space="preserve"> </w:t>
      </w:r>
      <w:r>
        <w:rPr>
          <w:sz w:val="28"/>
        </w:rPr>
        <w:t>efficacy of NMSBVI comprehensive practices for educating students with visual impai</w:t>
      </w:r>
      <w:r>
        <w:rPr>
          <w:sz w:val="28"/>
        </w:rPr>
        <w:t>rments using core and expanded core</w:t>
      </w:r>
      <w:r>
        <w:rPr>
          <w:spacing w:val="-16"/>
          <w:sz w:val="28"/>
        </w:rPr>
        <w:t xml:space="preserve"> </w:t>
      </w:r>
      <w:r>
        <w:rPr>
          <w:sz w:val="28"/>
        </w:rPr>
        <w:t>curricula.</w:t>
      </w:r>
    </w:p>
    <w:sectPr w:rsidR="00E30C1E">
      <w:pgSz w:w="12240" w:h="15840"/>
      <w:pgMar w:top="142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619F3"/>
    <w:multiLevelType w:val="hybridMultilevel"/>
    <w:tmpl w:val="8ED2A41E"/>
    <w:lvl w:ilvl="0" w:tplc="9F1A55DC">
      <w:start w:val="1"/>
      <w:numFmt w:val="decimal"/>
      <w:lvlText w:val="%1."/>
      <w:lvlJc w:val="left"/>
      <w:pPr>
        <w:ind w:left="819" w:hanging="360"/>
        <w:jc w:val="left"/>
      </w:pPr>
      <w:rPr>
        <w:rFonts w:ascii="Calibri" w:eastAsia="Calibri" w:hAnsi="Calibri" w:cs="Calibri" w:hint="default"/>
        <w:spacing w:val="-1"/>
        <w:w w:val="100"/>
        <w:sz w:val="28"/>
        <w:szCs w:val="28"/>
        <w:lang w:val="en-US" w:eastAsia="en-US" w:bidi="en-US"/>
      </w:rPr>
    </w:lvl>
    <w:lvl w:ilvl="1" w:tplc="50F421DC">
      <w:numFmt w:val="bullet"/>
      <w:lvlText w:val="•"/>
      <w:lvlJc w:val="left"/>
      <w:pPr>
        <w:ind w:left="1696" w:hanging="360"/>
      </w:pPr>
      <w:rPr>
        <w:rFonts w:hint="default"/>
        <w:lang w:val="en-US" w:eastAsia="en-US" w:bidi="en-US"/>
      </w:rPr>
    </w:lvl>
    <w:lvl w:ilvl="2" w:tplc="81368900">
      <w:numFmt w:val="bullet"/>
      <w:lvlText w:val="•"/>
      <w:lvlJc w:val="left"/>
      <w:pPr>
        <w:ind w:left="2572" w:hanging="360"/>
      </w:pPr>
      <w:rPr>
        <w:rFonts w:hint="default"/>
        <w:lang w:val="en-US" w:eastAsia="en-US" w:bidi="en-US"/>
      </w:rPr>
    </w:lvl>
    <w:lvl w:ilvl="3" w:tplc="42F4E21C">
      <w:numFmt w:val="bullet"/>
      <w:lvlText w:val="•"/>
      <w:lvlJc w:val="left"/>
      <w:pPr>
        <w:ind w:left="3448" w:hanging="360"/>
      </w:pPr>
      <w:rPr>
        <w:rFonts w:hint="default"/>
        <w:lang w:val="en-US" w:eastAsia="en-US" w:bidi="en-US"/>
      </w:rPr>
    </w:lvl>
    <w:lvl w:ilvl="4" w:tplc="E2CC3F74">
      <w:numFmt w:val="bullet"/>
      <w:lvlText w:val="•"/>
      <w:lvlJc w:val="left"/>
      <w:pPr>
        <w:ind w:left="4324" w:hanging="360"/>
      </w:pPr>
      <w:rPr>
        <w:rFonts w:hint="default"/>
        <w:lang w:val="en-US" w:eastAsia="en-US" w:bidi="en-US"/>
      </w:rPr>
    </w:lvl>
    <w:lvl w:ilvl="5" w:tplc="C58E69C4">
      <w:numFmt w:val="bullet"/>
      <w:lvlText w:val="•"/>
      <w:lvlJc w:val="left"/>
      <w:pPr>
        <w:ind w:left="5200" w:hanging="360"/>
      </w:pPr>
      <w:rPr>
        <w:rFonts w:hint="default"/>
        <w:lang w:val="en-US" w:eastAsia="en-US" w:bidi="en-US"/>
      </w:rPr>
    </w:lvl>
    <w:lvl w:ilvl="6" w:tplc="2570A386">
      <w:numFmt w:val="bullet"/>
      <w:lvlText w:val="•"/>
      <w:lvlJc w:val="left"/>
      <w:pPr>
        <w:ind w:left="6076" w:hanging="360"/>
      </w:pPr>
      <w:rPr>
        <w:rFonts w:hint="default"/>
        <w:lang w:val="en-US" w:eastAsia="en-US" w:bidi="en-US"/>
      </w:rPr>
    </w:lvl>
    <w:lvl w:ilvl="7" w:tplc="D81AE0A4">
      <w:numFmt w:val="bullet"/>
      <w:lvlText w:val="•"/>
      <w:lvlJc w:val="left"/>
      <w:pPr>
        <w:ind w:left="6952" w:hanging="360"/>
      </w:pPr>
      <w:rPr>
        <w:rFonts w:hint="default"/>
        <w:lang w:val="en-US" w:eastAsia="en-US" w:bidi="en-US"/>
      </w:rPr>
    </w:lvl>
    <w:lvl w:ilvl="8" w:tplc="91BAFE32">
      <w:numFmt w:val="bullet"/>
      <w:lvlText w:val="•"/>
      <w:lvlJc w:val="left"/>
      <w:pPr>
        <w:ind w:left="7828" w:hanging="360"/>
      </w:pPr>
      <w:rPr>
        <w:rFonts w:hint="default"/>
        <w:lang w:val="en-US" w:eastAsia="en-US" w:bidi="en-US"/>
      </w:rPr>
    </w:lvl>
  </w:abstractNum>
  <w:abstractNum w:abstractNumId="1" w15:restartNumberingAfterBreak="0">
    <w:nsid w:val="48A35128"/>
    <w:multiLevelType w:val="hybridMultilevel"/>
    <w:tmpl w:val="59822DD4"/>
    <w:lvl w:ilvl="0" w:tplc="74926188">
      <w:numFmt w:val="bullet"/>
      <w:lvlText w:val=""/>
      <w:lvlJc w:val="left"/>
      <w:pPr>
        <w:ind w:left="820" w:hanging="361"/>
      </w:pPr>
      <w:rPr>
        <w:rFonts w:ascii="Symbol" w:eastAsia="Symbol" w:hAnsi="Symbol" w:cs="Symbol" w:hint="default"/>
        <w:w w:val="100"/>
        <w:sz w:val="28"/>
        <w:szCs w:val="28"/>
        <w:lang w:val="en-US" w:eastAsia="en-US" w:bidi="en-US"/>
      </w:rPr>
    </w:lvl>
    <w:lvl w:ilvl="1" w:tplc="14EC079E">
      <w:numFmt w:val="bullet"/>
      <w:lvlText w:val="•"/>
      <w:lvlJc w:val="left"/>
      <w:pPr>
        <w:ind w:left="1696" w:hanging="361"/>
      </w:pPr>
      <w:rPr>
        <w:rFonts w:hint="default"/>
        <w:lang w:val="en-US" w:eastAsia="en-US" w:bidi="en-US"/>
      </w:rPr>
    </w:lvl>
    <w:lvl w:ilvl="2" w:tplc="87F06690">
      <w:numFmt w:val="bullet"/>
      <w:lvlText w:val="•"/>
      <w:lvlJc w:val="left"/>
      <w:pPr>
        <w:ind w:left="2572" w:hanging="361"/>
      </w:pPr>
      <w:rPr>
        <w:rFonts w:hint="default"/>
        <w:lang w:val="en-US" w:eastAsia="en-US" w:bidi="en-US"/>
      </w:rPr>
    </w:lvl>
    <w:lvl w:ilvl="3" w:tplc="2D4416C8">
      <w:numFmt w:val="bullet"/>
      <w:lvlText w:val="•"/>
      <w:lvlJc w:val="left"/>
      <w:pPr>
        <w:ind w:left="3448" w:hanging="361"/>
      </w:pPr>
      <w:rPr>
        <w:rFonts w:hint="default"/>
        <w:lang w:val="en-US" w:eastAsia="en-US" w:bidi="en-US"/>
      </w:rPr>
    </w:lvl>
    <w:lvl w:ilvl="4" w:tplc="65FE496A">
      <w:numFmt w:val="bullet"/>
      <w:lvlText w:val="•"/>
      <w:lvlJc w:val="left"/>
      <w:pPr>
        <w:ind w:left="4324" w:hanging="361"/>
      </w:pPr>
      <w:rPr>
        <w:rFonts w:hint="default"/>
        <w:lang w:val="en-US" w:eastAsia="en-US" w:bidi="en-US"/>
      </w:rPr>
    </w:lvl>
    <w:lvl w:ilvl="5" w:tplc="EA5EAB04">
      <w:numFmt w:val="bullet"/>
      <w:lvlText w:val="•"/>
      <w:lvlJc w:val="left"/>
      <w:pPr>
        <w:ind w:left="5200" w:hanging="361"/>
      </w:pPr>
      <w:rPr>
        <w:rFonts w:hint="default"/>
        <w:lang w:val="en-US" w:eastAsia="en-US" w:bidi="en-US"/>
      </w:rPr>
    </w:lvl>
    <w:lvl w:ilvl="6" w:tplc="4E38296C">
      <w:numFmt w:val="bullet"/>
      <w:lvlText w:val="•"/>
      <w:lvlJc w:val="left"/>
      <w:pPr>
        <w:ind w:left="6076" w:hanging="361"/>
      </w:pPr>
      <w:rPr>
        <w:rFonts w:hint="default"/>
        <w:lang w:val="en-US" w:eastAsia="en-US" w:bidi="en-US"/>
      </w:rPr>
    </w:lvl>
    <w:lvl w:ilvl="7" w:tplc="8548C2A2">
      <w:numFmt w:val="bullet"/>
      <w:lvlText w:val="•"/>
      <w:lvlJc w:val="left"/>
      <w:pPr>
        <w:ind w:left="6952" w:hanging="361"/>
      </w:pPr>
      <w:rPr>
        <w:rFonts w:hint="default"/>
        <w:lang w:val="en-US" w:eastAsia="en-US" w:bidi="en-US"/>
      </w:rPr>
    </w:lvl>
    <w:lvl w:ilvl="8" w:tplc="647A291C">
      <w:numFmt w:val="bullet"/>
      <w:lvlText w:val="•"/>
      <w:lvlJc w:val="left"/>
      <w:pPr>
        <w:ind w:left="7828" w:hanging="361"/>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C1E"/>
    <w:rsid w:val="00E30C1E"/>
    <w:rsid w:val="00F82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5A1A6D-DBDD-4A79-8D39-0057A442E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1941" w:right="2735"/>
      <w:jc w:val="center"/>
      <w:outlineLvl w:val="0"/>
    </w:pPr>
    <w:rPr>
      <w:rFonts w:ascii="Calibri Light" w:eastAsia="Calibri Light" w:hAnsi="Calibri Light" w:cs="Calibri Light"/>
      <w:sz w:val="52"/>
      <w:szCs w:val="52"/>
    </w:rPr>
  </w:style>
  <w:style w:type="paragraph" w:styleId="Heading2">
    <w:name w:val="heading 2"/>
    <w:basedOn w:val="Normal"/>
    <w:uiPriority w:val="1"/>
    <w:qFormat/>
    <w:pPr>
      <w:spacing w:before="1"/>
      <w:ind w:left="2713"/>
      <w:jc w:val="center"/>
      <w:outlineLvl w:val="1"/>
    </w:pPr>
    <w:rPr>
      <w:rFonts w:ascii="Calibri Light" w:eastAsia="Calibri Light" w:hAnsi="Calibri Light" w:cs="Calibri Light"/>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200"/>
      <w:ind w:left="819" w:right="117"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NMSBVI</dc:creator>
  <cp:lastModifiedBy>ComputerTechnician</cp:lastModifiedBy>
  <cp:revision>2</cp:revision>
  <dcterms:created xsi:type="dcterms:W3CDTF">2019-09-09T22:04:00Z</dcterms:created>
  <dcterms:modified xsi:type="dcterms:W3CDTF">2019-09-09T22:04:00Z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2019-09-09T00:00:00Z</vt:filetime>
  </property>
  <property fmtid="{D5CDD505-2E9C-101B-9397-08002B2CF9AE}" pid="3" name="Creator">
    <vt:lpwstr>Acrobat PDFMaker 19 for Word</vt:lpwstr>
  </property>
  <property fmtid="{D5CDD505-2E9C-101B-9397-08002B2CF9AE}" pid="4" name="LastSaved">
    <vt:filetime>2019-09-09T00:00:00Z</vt:filetime>
  </property>
</Properties>
</file>